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42198F">
        <w:rPr>
          <w:rFonts w:asciiTheme="minorHAnsi" w:hAnsiTheme="minorHAnsi" w:cstheme="minorHAnsi"/>
          <w:b/>
          <w:sz w:val="32"/>
        </w:rPr>
        <w:t>Obec Šanov – Lávka přes železnici</w:t>
      </w:r>
      <w:bookmarkStart w:id="0" w:name="_GoBack"/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16" w:rsidRDefault="00026416" w:rsidP="006120A5">
      <w:r>
        <w:separator/>
      </w:r>
    </w:p>
  </w:endnote>
  <w:endnote w:type="continuationSeparator" w:id="0">
    <w:p w:rsidR="00026416" w:rsidRDefault="0002641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02641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2198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16" w:rsidRDefault="00026416" w:rsidP="006120A5">
      <w:r>
        <w:separator/>
      </w:r>
    </w:p>
  </w:footnote>
  <w:footnote w:type="continuationSeparator" w:id="0">
    <w:p w:rsidR="00026416" w:rsidRDefault="0002641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26416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2198F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A172-39A2-421F-A988-A5BED1CF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47</cp:revision>
  <dcterms:created xsi:type="dcterms:W3CDTF">2014-02-13T16:20:00Z</dcterms:created>
  <dcterms:modified xsi:type="dcterms:W3CDTF">2018-01-30T14:47:00Z</dcterms:modified>
</cp:coreProperties>
</file>